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251" w:rsidRDefault="005429AB">
      <w:pPr>
        <w:pStyle w:val="a4"/>
        <w:spacing w:line="523" w:lineRule="auto"/>
      </w:pPr>
      <w:r>
        <w:t>Уважаемые</w:t>
      </w:r>
      <w:r>
        <w:rPr>
          <w:b w:val="0"/>
          <w:spacing w:val="-6"/>
        </w:rPr>
        <w:t xml:space="preserve"> </w:t>
      </w:r>
      <w:r>
        <w:t>собственники</w:t>
      </w:r>
      <w:r>
        <w:rPr>
          <w:b w:val="0"/>
          <w:spacing w:val="-8"/>
        </w:rPr>
        <w:t xml:space="preserve"> </w:t>
      </w:r>
      <w:r>
        <w:t>многоквартирного</w:t>
      </w:r>
      <w:r>
        <w:rPr>
          <w:b w:val="0"/>
          <w:spacing w:val="-8"/>
        </w:rPr>
        <w:t xml:space="preserve"> </w:t>
      </w:r>
      <w:r>
        <w:t>дома,</w:t>
      </w:r>
      <w:r>
        <w:rPr>
          <w:b w:val="0"/>
          <w:spacing w:val="-6"/>
        </w:rPr>
        <w:t xml:space="preserve"> </w:t>
      </w:r>
      <w:r>
        <w:t>расположенного</w:t>
      </w:r>
      <w:r>
        <w:rPr>
          <w:b w:val="0"/>
          <w:spacing w:val="-6"/>
        </w:rPr>
        <w:t xml:space="preserve"> </w:t>
      </w:r>
      <w:r>
        <w:t>по</w:t>
      </w:r>
      <w:r>
        <w:rPr>
          <w:b w:val="0"/>
          <w:spacing w:val="-8"/>
        </w:rPr>
        <w:t xml:space="preserve"> </w:t>
      </w:r>
      <w:r>
        <w:t>адресу:</w:t>
      </w:r>
      <w:r>
        <w:rPr>
          <w:b w:val="0"/>
        </w:rPr>
        <w:t xml:space="preserve"> </w:t>
      </w:r>
      <w:r w:rsidR="0011590D" w:rsidRPr="0011590D">
        <w:t xml:space="preserve">Московская </w:t>
      </w:r>
      <w:proofErr w:type="spellStart"/>
      <w:r w:rsidR="0011590D" w:rsidRPr="0011590D">
        <w:t>обл</w:t>
      </w:r>
      <w:proofErr w:type="spellEnd"/>
      <w:r w:rsidR="0011590D" w:rsidRPr="0011590D">
        <w:t xml:space="preserve">, Мытищи г, Нагорное п, Полковника Романова </w:t>
      </w:r>
      <w:proofErr w:type="spellStart"/>
      <w:r w:rsidR="0011590D" w:rsidRPr="0011590D">
        <w:t>ул</w:t>
      </w:r>
      <w:proofErr w:type="spellEnd"/>
      <w:r w:rsidR="0011590D" w:rsidRPr="0011590D">
        <w:t>, дом № 5</w:t>
      </w:r>
      <w:r>
        <w:t>!</w:t>
      </w:r>
    </w:p>
    <w:p w:rsidR="009D3251" w:rsidRDefault="005429AB">
      <w:pPr>
        <w:pStyle w:val="a3"/>
        <w:spacing w:line="287" w:lineRule="exact"/>
        <w:ind w:left="161" w:right="161"/>
        <w:jc w:val="center"/>
      </w:pPr>
      <w:r>
        <w:t>В</w:t>
      </w:r>
      <w:r>
        <w:rPr>
          <w:spacing w:val="55"/>
        </w:rPr>
        <w:t xml:space="preserve"> </w:t>
      </w:r>
      <w:r>
        <w:t>платежных</w:t>
      </w:r>
      <w:r>
        <w:rPr>
          <w:spacing w:val="56"/>
        </w:rPr>
        <w:t xml:space="preserve"> </w:t>
      </w:r>
      <w:r>
        <w:t>документах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 w:rsidR="0011590D">
        <w:t>январь</w:t>
      </w:r>
      <w:r>
        <w:rPr>
          <w:spacing w:val="55"/>
        </w:rPr>
        <w:t xml:space="preserve"> </w:t>
      </w:r>
      <w:r w:rsidR="0011590D">
        <w:t>2022</w:t>
      </w:r>
      <w:r>
        <w:rPr>
          <w:spacing w:val="56"/>
        </w:rPr>
        <w:t xml:space="preserve"> </w:t>
      </w:r>
      <w:r>
        <w:t>года,</w:t>
      </w:r>
      <w:r>
        <w:rPr>
          <w:spacing w:val="56"/>
        </w:rPr>
        <w:t xml:space="preserve"> </w:t>
      </w:r>
      <w:r>
        <w:t>направленных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 w:rsidR="0011590D">
        <w:t>феврале</w:t>
      </w:r>
      <w:r>
        <w:t>,</w:t>
      </w:r>
      <w:r>
        <w:rPr>
          <w:spacing w:val="56"/>
        </w:rPr>
        <w:t xml:space="preserve"> </w:t>
      </w:r>
      <w:r>
        <w:t>произведен</w:t>
      </w:r>
      <w:r>
        <w:rPr>
          <w:spacing w:val="57"/>
        </w:rPr>
        <w:t xml:space="preserve"> </w:t>
      </w:r>
      <w:r>
        <w:t>перерасчет</w:t>
      </w:r>
      <w:r>
        <w:rPr>
          <w:spacing w:val="56"/>
        </w:rPr>
        <w:t xml:space="preserve"> </w:t>
      </w:r>
      <w:r>
        <w:t>платы</w:t>
      </w:r>
      <w:r>
        <w:rPr>
          <w:spacing w:val="57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rPr>
          <w:spacing w:val="-2"/>
        </w:rPr>
        <w:t>услугу</w:t>
      </w:r>
    </w:p>
    <w:p w:rsidR="009D3251" w:rsidRDefault="005429AB">
      <w:pPr>
        <w:pStyle w:val="a3"/>
        <w:spacing w:before="150"/>
        <w:ind w:left="112"/>
      </w:pPr>
      <w:r>
        <w:t>«Отопление»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фактическому</w:t>
      </w:r>
      <w:r>
        <w:rPr>
          <w:spacing w:val="-14"/>
        </w:rPr>
        <w:t xml:space="preserve"> </w:t>
      </w:r>
      <w:r>
        <w:t>потреблению</w:t>
      </w:r>
      <w:r>
        <w:rPr>
          <w:spacing w:val="-9"/>
        </w:rPr>
        <w:t xml:space="preserve"> </w:t>
      </w:r>
      <w:r w:rsidR="0011590D">
        <w:t>с августа по декабрь 2021г</w:t>
      </w:r>
      <w:r>
        <w:rPr>
          <w:spacing w:val="-4"/>
        </w:rPr>
        <w:t>.</w:t>
      </w:r>
    </w:p>
    <w:p w:rsidR="009D3251" w:rsidRDefault="009D3251">
      <w:pPr>
        <w:pStyle w:val="a3"/>
        <w:spacing w:before="3"/>
        <w:rPr>
          <w:sz w:val="30"/>
        </w:rPr>
      </w:pPr>
    </w:p>
    <w:p w:rsidR="009D3251" w:rsidRDefault="005429AB">
      <w:pPr>
        <w:pStyle w:val="a3"/>
        <w:spacing w:before="1"/>
        <w:ind w:left="112"/>
      </w:pPr>
      <w:r>
        <w:t>Перерасчет</w:t>
      </w:r>
      <w:r>
        <w:rPr>
          <w:spacing w:val="-10"/>
        </w:rPr>
        <w:t xml:space="preserve"> </w:t>
      </w:r>
      <w:r>
        <w:t>был</w:t>
      </w:r>
      <w:r>
        <w:rPr>
          <w:spacing w:val="-10"/>
        </w:rPr>
        <w:t xml:space="preserve"> </w:t>
      </w:r>
      <w:r>
        <w:t>выполнен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фактическому</w:t>
      </w:r>
      <w:r>
        <w:rPr>
          <w:spacing w:val="-12"/>
        </w:rPr>
        <w:t xml:space="preserve"> </w:t>
      </w:r>
      <w:r>
        <w:t>расходу</w:t>
      </w:r>
      <w:r>
        <w:rPr>
          <w:spacing w:val="-14"/>
        </w:rPr>
        <w:t xml:space="preserve"> </w:t>
      </w:r>
      <w:r>
        <w:t>общедомового</w:t>
      </w:r>
      <w:r>
        <w:rPr>
          <w:spacing w:val="-10"/>
        </w:rPr>
        <w:t xml:space="preserve"> </w:t>
      </w:r>
      <w:r>
        <w:t>прибора</w:t>
      </w:r>
      <w:r>
        <w:rPr>
          <w:spacing w:val="-6"/>
        </w:rPr>
        <w:t xml:space="preserve"> </w:t>
      </w:r>
      <w:r>
        <w:t>учета</w:t>
      </w:r>
      <w:r>
        <w:rPr>
          <w:spacing w:val="-1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индивидуальных</w:t>
      </w:r>
      <w:r>
        <w:rPr>
          <w:spacing w:val="-10"/>
        </w:rPr>
        <w:t xml:space="preserve"> </w:t>
      </w:r>
      <w:r>
        <w:t>приборов</w:t>
      </w:r>
      <w:r>
        <w:rPr>
          <w:spacing w:val="-6"/>
        </w:rPr>
        <w:t xml:space="preserve"> </w:t>
      </w:r>
      <w:r>
        <w:rPr>
          <w:spacing w:val="-2"/>
        </w:rPr>
        <w:t>учета.</w:t>
      </w:r>
    </w:p>
    <w:p w:rsidR="009D3251" w:rsidRDefault="009D3251">
      <w:pPr>
        <w:pStyle w:val="a3"/>
        <w:spacing w:before="4"/>
        <w:rPr>
          <w:sz w:val="30"/>
        </w:rPr>
      </w:pPr>
    </w:p>
    <w:p w:rsidR="009D3251" w:rsidRDefault="005429AB">
      <w:pPr>
        <w:pStyle w:val="a3"/>
        <w:spacing w:line="360" w:lineRule="auto"/>
        <w:ind w:left="112"/>
      </w:pPr>
      <w:r>
        <w:t>Перерасчет</w:t>
      </w:r>
      <w:r>
        <w:rPr>
          <w:spacing w:val="38"/>
        </w:rPr>
        <w:t xml:space="preserve"> </w:t>
      </w:r>
      <w:r>
        <w:t>произведен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формулой</w:t>
      </w:r>
      <w:r>
        <w:rPr>
          <w:spacing w:val="39"/>
        </w:rPr>
        <w:t xml:space="preserve"> </w:t>
      </w:r>
      <w:r>
        <w:t>18(3)</w:t>
      </w:r>
      <w:r>
        <w:rPr>
          <w:spacing w:val="39"/>
        </w:rPr>
        <w:t xml:space="preserve"> </w:t>
      </w:r>
      <w:r>
        <w:t>пункта</w:t>
      </w:r>
      <w:r>
        <w:rPr>
          <w:spacing w:val="39"/>
        </w:rPr>
        <w:t xml:space="preserve"> </w:t>
      </w:r>
      <w:r>
        <w:t>20(2)</w:t>
      </w:r>
      <w:r>
        <w:rPr>
          <w:spacing w:val="39"/>
        </w:rPr>
        <w:t xml:space="preserve"> </w:t>
      </w:r>
      <w:r>
        <w:t>Приложения</w:t>
      </w:r>
      <w:r>
        <w:rPr>
          <w:spacing w:val="40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Правил,</w:t>
      </w:r>
      <w:r>
        <w:rPr>
          <w:spacing w:val="40"/>
        </w:rPr>
        <w:t xml:space="preserve"> </w:t>
      </w:r>
      <w:r>
        <w:t>утвержденных</w:t>
      </w:r>
      <w:r>
        <w:rPr>
          <w:spacing w:val="38"/>
        </w:rPr>
        <w:t xml:space="preserve"> </w:t>
      </w:r>
      <w:r>
        <w:t>Постановлением Российской Федерации от 06.05.2011 №354.</w:t>
      </w:r>
    </w:p>
    <w:p w:rsidR="009D3251" w:rsidRDefault="005429AB">
      <w:pPr>
        <w:pStyle w:val="a3"/>
        <w:spacing w:before="200" w:line="520" w:lineRule="auto"/>
        <w:ind w:left="112" w:right="4171"/>
      </w:pPr>
      <w:r>
        <w:t>Ниже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отражены</w:t>
      </w:r>
      <w:r>
        <w:rPr>
          <w:spacing w:val="-4"/>
        </w:rPr>
        <w:t xml:space="preserve"> </w:t>
      </w:r>
      <w:r>
        <w:t>исходные</w:t>
      </w:r>
      <w:r>
        <w:rPr>
          <w:spacing w:val="-5"/>
        </w:rPr>
        <w:t xml:space="preserve"> </w:t>
      </w:r>
      <w:r>
        <w:t>данные,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перерасчета. Для проверки с</w:t>
      </w:r>
      <w:r w:rsidR="0026380E">
        <w:t>уммы произведенного перерасчета</w:t>
      </w:r>
      <w:r>
        <w:t xml:space="preserve"> необходимо следовать инструкции:</w:t>
      </w:r>
    </w:p>
    <w:p w:rsidR="009D3251" w:rsidRDefault="005429AB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rPr>
          <w:sz w:val="26"/>
        </w:rPr>
      </w:pPr>
      <w:r>
        <w:rPr>
          <w:sz w:val="26"/>
        </w:rPr>
        <w:t xml:space="preserve">Стоимость отопления по ИПУ = Расход по ИПУ </w:t>
      </w:r>
      <w:r w:rsidR="0011590D">
        <w:rPr>
          <w:sz w:val="26"/>
        </w:rPr>
        <w:t xml:space="preserve">от начальных показаний до показаний на декабрь 2021г </w:t>
      </w:r>
      <w:r>
        <w:rPr>
          <w:sz w:val="26"/>
        </w:rPr>
        <w:t xml:space="preserve">* Тариф, </w:t>
      </w:r>
      <w:r w:rsidR="0011590D">
        <w:rPr>
          <w:sz w:val="26"/>
        </w:rPr>
        <w:t>действующий во втором полугодии 2021г.</w:t>
      </w:r>
    </w:p>
    <w:p w:rsidR="009D3251" w:rsidRDefault="005429AB">
      <w:pPr>
        <w:pStyle w:val="a3"/>
        <w:spacing w:line="360" w:lineRule="auto"/>
        <w:ind w:left="832" w:right="114"/>
        <w:jc w:val="both"/>
      </w:pPr>
      <w:r>
        <w:t>В</w:t>
      </w:r>
      <w:r>
        <w:rPr>
          <w:spacing w:val="-16"/>
        </w:rPr>
        <w:t xml:space="preserve"> </w:t>
      </w:r>
      <w:r>
        <w:t>случае</w:t>
      </w:r>
      <w:r>
        <w:rPr>
          <w:spacing w:val="-16"/>
        </w:rPr>
        <w:t xml:space="preserve"> </w:t>
      </w:r>
      <w:r>
        <w:t>неисправности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6"/>
        </w:rPr>
        <w:t xml:space="preserve"> </w:t>
      </w:r>
      <w:r>
        <w:t>прибора</w:t>
      </w:r>
      <w:r>
        <w:rPr>
          <w:spacing w:val="-11"/>
        </w:rPr>
        <w:t xml:space="preserve"> </w:t>
      </w:r>
      <w:r>
        <w:t>учета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отсутствии</w:t>
      </w:r>
      <w:r>
        <w:rPr>
          <w:spacing w:val="-13"/>
        </w:rPr>
        <w:t xml:space="preserve"> </w:t>
      </w:r>
      <w:r>
        <w:t>текущих</w:t>
      </w:r>
      <w:r>
        <w:rPr>
          <w:spacing w:val="-16"/>
        </w:rPr>
        <w:t xml:space="preserve"> </w:t>
      </w:r>
      <w:r w:rsidR="0026380E">
        <w:t xml:space="preserve">показаний </w:t>
      </w:r>
      <w:r>
        <w:t>начисления</w:t>
      </w:r>
      <w:r>
        <w:rPr>
          <w:spacing w:val="-12"/>
        </w:rPr>
        <w:t xml:space="preserve"> </w:t>
      </w:r>
      <w:r>
        <w:t>индивидуального потребления производ</w:t>
      </w:r>
      <w:r w:rsidR="0026380E">
        <w:t>я</w:t>
      </w:r>
      <w:r>
        <w:t>тся по среднему</w:t>
      </w:r>
      <w:r>
        <w:rPr>
          <w:spacing w:val="-4"/>
        </w:rPr>
        <w:t xml:space="preserve"> </w:t>
      </w:r>
      <w:r>
        <w:t>потреблению за предыдущий период. В случае отсутствия информации для расчета среднемесячного индивидуального объема потребления за</w:t>
      </w:r>
      <w:r>
        <w:rPr>
          <w:spacing w:val="40"/>
        </w:rPr>
        <w:t xml:space="preserve"> </w:t>
      </w:r>
      <w:r w:rsidR="0026380E">
        <w:t>предыдущий год</w:t>
      </w:r>
      <w:r>
        <w:t xml:space="preserve"> начисления производятся исходя из среднего индивидуально</w:t>
      </w:r>
      <w:r w:rsidR="0026380E">
        <w:t>го расхода на 1 кв. м</w:t>
      </w:r>
      <w:r>
        <w:t xml:space="preserve"> по помещениям, оборудованным индивидуал</w:t>
      </w:r>
      <w:r w:rsidR="0026380E">
        <w:t>ьными приборами учета и имеющим</w:t>
      </w:r>
      <w:r>
        <w:t xml:space="preserve"> расход в текущем периоде.</w:t>
      </w:r>
    </w:p>
    <w:p w:rsidR="009D3251" w:rsidRDefault="005429AB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ind w:right="112"/>
        <w:rPr>
          <w:sz w:val="26"/>
        </w:rPr>
      </w:pPr>
      <w:r>
        <w:rPr>
          <w:sz w:val="26"/>
        </w:rPr>
        <w:t>Стоимость</w:t>
      </w:r>
      <w:r>
        <w:rPr>
          <w:spacing w:val="-3"/>
          <w:sz w:val="26"/>
        </w:rPr>
        <w:t xml:space="preserve"> </w:t>
      </w:r>
      <w:r>
        <w:rPr>
          <w:sz w:val="26"/>
        </w:rPr>
        <w:t>отопления,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потребленного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-5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-3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=</w:t>
      </w:r>
      <w:r>
        <w:rPr>
          <w:spacing w:val="-5"/>
          <w:sz w:val="26"/>
        </w:rPr>
        <w:t xml:space="preserve"> </w:t>
      </w:r>
      <w:r>
        <w:rPr>
          <w:sz w:val="26"/>
        </w:rPr>
        <w:t>Значение</w:t>
      </w:r>
      <w:r>
        <w:rPr>
          <w:spacing w:val="-5"/>
          <w:sz w:val="26"/>
        </w:rPr>
        <w:t xml:space="preserve"> </w:t>
      </w:r>
      <w:r>
        <w:rPr>
          <w:sz w:val="26"/>
        </w:rPr>
        <w:t>столбца</w:t>
      </w:r>
      <w:r>
        <w:rPr>
          <w:spacing w:val="-5"/>
          <w:sz w:val="26"/>
        </w:rPr>
        <w:t xml:space="preserve"> </w:t>
      </w:r>
      <w:r>
        <w:rPr>
          <w:sz w:val="26"/>
        </w:rPr>
        <w:t>8</w:t>
      </w:r>
      <w:r>
        <w:rPr>
          <w:spacing w:val="-5"/>
          <w:sz w:val="26"/>
        </w:rPr>
        <w:t xml:space="preserve"> </w:t>
      </w:r>
      <w:r>
        <w:rPr>
          <w:sz w:val="26"/>
        </w:rPr>
        <w:t>*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</w:t>
      </w:r>
      <w:r>
        <w:rPr>
          <w:spacing w:val="-6"/>
          <w:sz w:val="26"/>
        </w:rPr>
        <w:t xml:space="preserve"> </w:t>
      </w:r>
      <w:r>
        <w:rPr>
          <w:sz w:val="26"/>
        </w:rPr>
        <w:t>помещения</w:t>
      </w:r>
    </w:p>
    <w:p w:rsidR="009D3251" w:rsidRDefault="005429AB">
      <w:pPr>
        <w:pStyle w:val="a5"/>
        <w:numPr>
          <w:ilvl w:val="0"/>
          <w:numId w:val="1"/>
        </w:numPr>
        <w:tabs>
          <w:tab w:val="left" w:pos="833"/>
        </w:tabs>
        <w:spacing w:line="360" w:lineRule="auto"/>
        <w:rPr>
          <w:sz w:val="26"/>
        </w:rPr>
      </w:pPr>
      <w:r>
        <w:rPr>
          <w:sz w:val="26"/>
        </w:rPr>
        <w:t>Итоговая</w:t>
      </w:r>
      <w:r>
        <w:rPr>
          <w:spacing w:val="-14"/>
          <w:sz w:val="26"/>
        </w:rPr>
        <w:t xml:space="preserve"> </w:t>
      </w:r>
      <w:r>
        <w:rPr>
          <w:sz w:val="26"/>
        </w:rPr>
        <w:t>величина</w:t>
      </w:r>
      <w:r>
        <w:rPr>
          <w:spacing w:val="-15"/>
          <w:sz w:val="26"/>
        </w:rPr>
        <w:t xml:space="preserve"> </w:t>
      </w:r>
      <w:r>
        <w:rPr>
          <w:sz w:val="26"/>
        </w:rPr>
        <w:t>перерасчета</w:t>
      </w:r>
      <w:r>
        <w:rPr>
          <w:spacing w:val="-15"/>
          <w:sz w:val="26"/>
        </w:rPr>
        <w:t xml:space="preserve"> </w:t>
      </w:r>
      <w:r>
        <w:rPr>
          <w:sz w:val="26"/>
        </w:rPr>
        <w:t>=</w:t>
      </w:r>
      <w:r>
        <w:rPr>
          <w:spacing w:val="-15"/>
          <w:sz w:val="26"/>
        </w:rPr>
        <w:t xml:space="preserve"> </w:t>
      </w:r>
      <w:r>
        <w:rPr>
          <w:sz w:val="26"/>
        </w:rPr>
        <w:t>(Пункт</w:t>
      </w:r>
      <w:r>
        <w:rPr>
          <w:spacing w:val="-15"/>
          <w:sz w:val="26"/>
        </w:rPr>
        <w:t xml:space="preserve"> </w:t>
      </w:r>
      <w:r>
        <w:rPr>
          <w:sz w:val="26"/>
        </w:rPr>
        <w:t>1</w:t>
      </w:r>
      <w:r>
        <w:rPr>
          <w:spacing w:val="-12"/>
          <w:sz w:val="26"/>
        </w:rPr>
        <w:t xml:space="preserve"> </w:t>
      </w:r>
      <w:r>
        <w:rPr>
          <w:sz w:val="26"/>
        </w:rPr>
        <w:t>+</w:t>
      </w:r>
      <w:r>
        <w:rPr>
          <w:spacing w:val="-15"/>
          <w:sz w:val="26"/>
        </w:rPr>
        <w:t xml:space="preserve"> </w:t>
      </w:r>
      <w:r>
        <w:rPr>
          <w:sz w:val="26"/>
        </w:rPr>
        <w:t>Пункт</w:t>
      </w:r>
      <w:r>
        <w:rPr>
          <w:spacing w:val="-15"/>
          <w:sz w:val="26"/>
        </w:rPr>
        <w:t xml:space="preserve"> </w:t>
      </w:r>
      <w:r>
        <w:rPr>
          <w:sz w:val="26"/>
        </w:rPr>
        <w:t>2)</w:t>
      </w:r>
      <w:r>
        <w:rPr>
          <w:spacing w:val="-12"/>
          <w:sz w:val="26"/>
        </w:rPr>
        <w:t xml:space="preserve"> </w:t>
      </w:r>
      <w:r>
        <w:rPr>
          <w:sz w:val="26"/>
        </w:rPr>
        <w:t>–</w:t>
      </w:r>
      <w:r>
        <w:rPr>
          <w:spacing w:val="-15"/>
          <w:sz w:val="26"/>
        </w:rPr>
        <w:t xml:space="preserve"> </w:t>
      </w:r>
      <w:r>
        <w:rPr>
          <w:sz w:val="26"/>
        </w:rPr>
        <w:t>Сумма</w:t>
      </w:r>
      <w:r>
        <w:rPr>
          <w:spacing w:val="-15"/>
          <w:sz w:val="26"/>
        </w:rPr>
        <w:t xml:space="preserve"> </w:t>
      </w:r>
      <w:r>
        <w:rPr>
          <w:sz w:val="26"/>
        </w:rPr>
        <w:t>начислений</w:t>
      </w:r>
      <w:r>
        <w:rPr>
          <w:spacing w:val="-14"/>
          <w:sz w:val="26"/>
        </w:rPr>
        <w:t xml:space="preserve"> </w:t>
      </w:r>
      <w:r>
        <w:rPr>
          <w:sz w:val="26"/>
        </w:rPr>
        <w:t>за</w:t>
      </w:r>
      <w:r w:rsidR="00711FB0">
        <w:rPr>
          <w:sz w:val="26"/>
        </w:rPr>
        <w:t xml:space="preserve"> август-декабрь</w:t>
      </w:r>
      <w:r>
        <w:rPr>
          <w:spacing w:val="-15"/>
          <w:sz w:val="26"/>
        </w:rPr>
        <w:t xml:space="preserve"> </w:t>
      </w:r>
      <w:r>
        <w:rPr>
          <w:sz w:val="26"/>
        </w:rPr>
        <w:t>2021</w:t>
      </w:r>
      <w:r>
        <w:rPr>
          <w:spacing w:val="-15"/>
          <w:sz w:val="26"/>
        </w:rPr>
        <w:t xml:space="preserve"> </w:t>
      </w:r>
      <w:r>
        <w:rPr>
          <w:sz w:val="26"/>
        </w:rPr>
        <w:t>год</w:t>
      </w:r>
      <w:r w:rsidR="00711FB0">
        <w:rPr>
          <w:sz w:val="26"/>
        </w:rPr>
        <w:t>а</w:t>
      </w:r>
      <w:r>
        <w:rPr>
          <w:sz w:val="26"/>
        </w:rPr>
        <w:t>,</w:t>
      </w:r>
      <w:r>
        <w:rPr>
          <w:spacing w:val="-15"/>
          <w:sz w:val="26"/>
        </w:rPr>
        <w:t xml:space="preserve"> </w:t>
      </w:r>
      <w:r>
        <w:rPr>
          <w:sz w:val="26"/>
        </w:rPr>
        <w:t>отраженных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платежных</w:t>
      </w:r>
      <w:r>
        <w:rPr>
          <w:spacing w:val="-15"/>
          <w:sz w:val="26"/>
        </w:rPr>
        <w:t xml:space="preserve"> </w:t>
      </w:r>
      <w:r>
        <w:rPr>
          <w:sz w:val="26"/>
        </w:rPr>
        <w:t>документах (</w:t>
      </w:r>
      <w:r w:rsidR="0011590D">
        <w:rPr>
          <w:sz w:val="26"/>
          <w:u w:val="single"/>
        </w:rPr>
        <w:t>за 5</w:t>
      </w:r>
      <w:r>
        <w:rPr>
          <w:sz w:val="26"/>
          <w:u w:val="single"/>
        </w:rPr>
        <w:t xml:space="preserve"> месяцев</w:t>
      </w:r>
      <w:r>
        <w:rPr>
          <w:sz w:val="26"/>
        </w:rPr>
        <w:t>)</w:t>
      </w:r>
    </w:p>
    <w:p w:rsidR="009D3251" w:rsidRDefault="009D3251">
      <w:pPr>
        <w:spacing w:line="360" w:lineRule="auto"/>
        <w:jc w:val="both"/>
        <w:rPr>
          <w:sz w:val="26"/>
        </w:rPr>
        <w:sectPr w:rsidR="009D3251">
          <w:type w:val="continuous"/>
          <w:pgSz w:w="16840" w:h="11900" w:orient="landscape"/>
          <w:pgMar w:top="640" w:right="1020" w:bottom="280" w:left="1020" w:header="720" w:footer="720" w:gutter="0"/>
          <w:cols w:space="720"/>
        </w:sectPr>
      </w:pPr>
    </w:p>
    <w:p w:rsidR="009D3251" w:rsidRDefault="009D3251">
      <w:pPr>
        <w:pStyle w:val="a3"/>
        <w:spacing w:before="10"/>
        <w:rPr>
          <w:sz w:val="20"/>
        </w:rPr>
      </w:pPr>
    </w:p>
    <w:p w:rsidR="009D3251" w:rsidRDefault="009D3251">
      <w:pPr>
        <w:pStyle w:val="a3"/>
        <w:spacing w:before="8"/>
        <w:rPr>
          <w:sz w:val="19"/>
        </w:rPr>
      </w:pPr>
    </w:p>
    <w:p w:rsidR="009D3251" w:rsidRDefault="005429AB">
      <w:pPr>
        <w:ind w:left="832"/>
      </w:pPr>
      <w:r>
        <w:t>Август-Декабрь</w:t>
      </w:r>
      <w:r>
        <w:rPr>
          <w:spacing w:val="-7"/>
        </w:rPr>
        <w:t xml:space="preserve"> </w:t>
      </w:r>
      <w:r>
        <w:t>2021</w:t>
      </w:r>
      <w:r>
        <w:rPr>
          <w:spacing w:val="-7"/>
        </w:rPr>
        <w:t xml:space="preserve"> </w:t>
      </w:r>
      <w:r>
        <w:rPr>
          <w:spacing w:val="-4"/>
        </w:rPr>
        <w:t>года</w:t>
      </w:r>
    </w:p>
    <w:p w:rsidR="009D3251" w:rsidRDefault="009D3251">
      <w:pPr>
        <w:pStyle w:val="a3"/>
        <w:spacing w:before="11"/>
        <w:rPr>
          <w:sz w:val="20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5"/>
        <w:gridCol w:w="1368"/>
        <w:gridCol w:w="1889"/>
        <w:gridCol w:w="1731"/>
        <w:gridCol w:w="1935"/>
        <w:gridCol w:w="2125"/>
        <w:gridCol w:w="1187"/>
        <w:gridCol w:w="2898"/>
      </w:tblGrid>
      <w:tr w:rsidR="009D3251" w:rsidTr="00590A3B">
        <w:trPr>
          <w:trHeight w:val="1609"/>
        </w:trPr>
        <w:tc>
          <w:tcPr>
            <w:tcW w:w="1325" w:type="dxa"/>
          </w:tcPr>
          <w:p w:rsidR="009D3251" w:rsidRDefault="009D3251">
            <w:pPr>
              <w:pStyle w:val="TableParagraph"/>
              <w:jc w:val="left"/>
            </w:pPr>
          </w:p>
          <w:p w:rsidR="009D3251" w:rsidRDefault="009D3251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9D3251" w:rsidRDefault="005429AB" w:rsidP="00590A3B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Площадь </w:t>
            </w:r>
            <w:r>
              <w:rPr>
                <w:sz w:val="20"/>
              </w:rPr>
              <w:t>МКД</w:t>
            </w:r>
            <w:r w:rsidR="00590A3B">
              <w:rPr>
                <w:sz w:val="20"/>
              </w:rPr>
              <w:t xml:space="preserve">, без учета </w:t>
            </w:r>
            <w:proofErr w:type="spellStart"/>
            <w:r w:rsidR="00590A3B">
              <w:rPr>
                <w:sz w:val="20"/>
              </w:rPr>
              <w:t>машино</w:t>
            </w:r>
            <w:proofErr w:type="spellEnd"/>
            <w:r w:rsidR="0026380E">
              <w:rPr>
                <w:sz w:val="20"/>
              </w:rPr>
              <w:t>-</w:t>
            </w:r>
            <w:r w:rsidR="00590A3B">
              <w:rPr>
                <w:sz w:val="20"/>
              </w:rPr>
              <w:t>мест</w:t>
            </w:r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кв.</w:t>
            </w:r>
            <w:r w:rsidR="0026380E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</w:t>
            </w:r>
          </w:p>
        </w:tc>
        <w:tc>
          <w:tcPr>
            <w:tcW w:w="1368" w:type="dxa"/>
          </w:tcPr>
          <w:p w:rsidR="009D3251" w:rsidRDefault="009D3251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9D3251" w:rsidRDefault="005429AB" w:rsidP="0011590D">
            <w:pPr>
              <w:pStyle w:val="TableParagraph"/>
              <w:ind w:left="160" w:right="146"/>
              <w:rPr>
                <w:sz w:val="20"/>
              </w:rPr>
            </w:pPr>
            <w:r>
              <w:rPr>
                <w:sz w:val="20"/>
              </w:rPr>
              <w:t>Общий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 </w:t>
            </w:r>
            <w:r>
              <w:rPr>
                <w:spacing w:val="-2"/>
                <w:sz w:val="20"/>
              </w:rPr>
              <w:t xml:space="preserve">тепловой </w:t>
            </w:r>
            <w:r>
              <w:rPr>
                <w:sz w:val="20"/>
              </w:rPr>
              <w:t xml:space="preserve">энергии по ОДПУ за </w:t>
            </w:r>
            <w:r w:rsidR="0011590D">
              <w:rPr>
                <w:sz w:val="20"/>
              </w:rPr>
              <w:t xml:space="preserve">август-декабрь </w:t>
            </w:r>
            <w:r>
              <w:rPr>
                <w:sz w:val="20"/>
              </w:rPr>
              <w:t>2021, Гкал</w:t>
            </w:r>
          </w:p>
        </w:tc>
        <w:tc>
          <w:tcPr>
            <w:tcW w:w="1889" w:type="dxa"/>
          </w:tcPr>
          <w:p w:rsidR="009D3251" w:rsidRDefault="009D3251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9D3251" w:rsidRDefault="005429AB">
            <w:pPr>
              <w:pStyle w:val="TableParagraph"/>
              <w:ind w:left="158" w:right="141"/>
              <w:rPr>
                <w:sz w:val="20"/>
              </w:rPr>
            </w:pPr>
            <w:r>
              <w:rPr>
                <w:sz w:val="20"/>
              </w:rPr>
              <w:t>Расход тепловой энергии на подогрев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ХВС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ГВС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6"/>
                <w:sz w:val="20"/>
              </w:rPr>
              <w:t xml:space="preserve"> </w:t>
            </w:r>
            <w:r w:rsidR="0011590D">
              <w:rPr>
                <w:sz w:val="20"/>
              </w:rPr>
              <w:t>август-декабрь 2021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731" w:type="dxa"/>
          </w:tcPr>
          <w:p w:rsidR="009D3251" w:rsidRDefault="009D3251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9D3251" w:rsidRDefault="005429AB">
            <w:pPr>
              <w:pStyle w:val="TableParagraph"/>
              <w:spacing w:before="2"/>
              <w:ind w:left="153" w:right="139"/>
              <w:rPr>
                <w:sz w:val="20"/>
              </w:rPr>
            </w:pPr>
            <w:r>
              <w:rPr>
                <w:sz w:val="20"/>
              </w:rPr>
              <w:t>Расход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тепловой энергии на отопление за</w:t>
            </w:r>
            <w:r>
              <w:rPr>
                <w:spacing w:val="40"/>
                <w:sz w:val="20"/>
              </w:rPr>
              <w:t xml:space="preserve"> </w:t>
            </w:r>
            <w:r w:rsidR="0011590D">
              <w:rPr>
                <w:sz w:val="20"/>
              </w:rPr>
              <w:t>август-декабрь 2021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Гкал</w:t>
            </w:r>
          </w:p>
        </w:tc>
        <w:tc>
          <w:tcPr>
            <w:tcW w:w="1935" w:type="dxa"/>
          </w:tcPr>
          <w:p w:rsidR="009D3251" w:rsidRDefault="009D3251">
            <w:pPr>
              <w:pStyle w:val="TableParagraph"/>
              <w:spacing w:before="7"/>
              <w:jc w:val="left"/>
              <w:rPr>
                <w:sz w:val="29"/>
              </w:rPr>
            </w:pPr>
          </w:p>
          <w:p w:rsidR="009D3251" w:rsidRDefault="005429AB">
            <w:pPr>
              <w:pStyle w:val="TableParagraph"/>
              <w:ind w:left="142" w:right="128"/>
              <w:rPr>
                <w:sz w:val="20"/>
              </w:rPr>
            </w:pPr>
            <w:r>
              <w:rPr>
                <w:sz w:val="20"/>
              </w:rPr>
              <w:t>Суммарный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расход тепловой энергии по ИПУ </w:t>
            </w:r>
            <w:r w:rsidR="0011590D">
              <w:rPr>
                <w:sz w:val="20"/>
              </w:rPr>
              <w:t>август-декабрь 2021</w:t>
            </w:r>
            <w:r>
              <w:rPr>
                <w:sz w:val="20"/>
              </w:rPr>
              <w:t>, Гкал</w:t>
            </w:r>
          </w:p>
        </w:tc>
        <w:tc>
          <w:tcPr>
            <w:tcW w:w="2125" w:type="dxa"/>
          </w:tcPr>
          <w:p w:rsidR="009D3251" w:rsidRDefault="009D3251">
            <w:pPr>
              <w:pStyle w:val="TableParagraph"/>
              <w:jc w:val="left"/>
            </w:pPr>
          </w:p>
          <w:p w:rsidR="009D3251" w:rsidRDefault="009D3251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9D3251" w:rsidRDefault="005429AB">
            <w:pPr>
              <w:pStyle w:val="TableParagraph"/>
              <w:spacing w:before="1"/>
              <w:ind w:left="154" w:right="143"/>
              <w:rPr>
                <w:sz w:val="20"/>
              </w:rPr>
            </w:pPr>
            <w:r>
              <w:rPr>
                <w:sz w:val="20"/>
              </w:rPr>
              <w:t>Объем тепловой энергии на ОДН к распределению,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Гкал</w:t>
            </w:r>
          </w:p>
        </w:tc>
        <w:tc>
          <w:tcPr>
            <w:tcW w:w="1187" w:type="dxa"/>
          </w:tcPr>
          <w:p w:rsidR="009D3251" w:rsidRDefault="009D3251">
            <w:pPr>
              <w:pStyle w:val="TableParagraph"/>
              <w:jc w:val="left"/>
            </w:pPr>
          </w:p>
          <w:p w:rsidR="009D3251" w:rsidRDefault="009D3251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9D3251" w:rsidRDefault="0011590D">
            <w:pPr>
              <w:pStyle w:val="TableParagraph"/>
              <w:spacing w:before="1"/>
              <w:ind w:left="184" w:right="183" w:firstLine="2"/>
              <w:rPr>
                <w:sz w:val="20"/>
              </w:rPr>
            </w:pPr>
            <w:r>
              <w:rPr>
                <w:sz w:val="20"/>
              </w:rPr>
              <w:t xml:space="preserve">Тариф </w:t>
            </w:r>
            <w:r w:rsidR="005429AB">
              <w:rPr>
                <w:spacing w:val="-4"/>
                <w:sz w:val="20"/>
              </w:rPr>
              <w:t xml:space="preserve">, </w:t>
            </w:r>
            <w:r w:rsidR="005429AB">
              <w:rPr>
                <w:spacing w:val="-2"/>
                <w:sz w:val="20"/>
              </w:rPr>
              <w:t>руб./Гкал</w:t>
            </w:r>
          </w:p>
        </w:tc>
        <w:tc>
          <w:tcPr>
            <w:tcW w:w="2898" w:type="dxa"/>
            <w:shd w:val="clear" w:color="auto" w:fill="FCD5B4"/>
          </w:tcPr>
          <w:p w:rsidR="009D3251" w:rsidRDefault="009D3251">
            <w:pPr>
              <w:pStyle w:val="TableParagraph"/>
              <w:jc w:val="left"/>
              <w:rPr>
                <w:sz w:val="20"/>
              </w:rPr>
            </w:pPr>
          </w:p>
          <w:p w:rsidR="009D3251" w:rsidRDefault="005429AB" w:rsidP="0011590D">
            <w:pPr>
              <w:pStyle w:val="TableParagraph"/>
              <w:ind w:left="168" w:right="160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кв.</w:t>
            </w:r>
            <w:r w:rsidR="0026380E">
              <w:rPr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</w:rPr>
              <w:t>м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местах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общего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пользования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фактическому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потреблению</w:t>
            </w:r>
            <w:r>
              <w:rPr>
                <w:sz w:val="20"/>
              </w:rPr>
              <w:t xml:space="preserve"> </w:t>
            </w:r>
            <w:r w:rsidR="0011590D">
              <w:rPr>
                <w:b/>
                <w:sz w:val="20"/>
              </w:rPr>
              <w:t>за август-декабрь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2021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г.,</w:t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руб.</w:t>
            </w:r>
          </w:p>
        </w:tc>
      </w:tr>
      <w:tr w:rsidR="009D3251" w:rsidTr="00590A3B">
        <w:trPr>
          <w:trHeight w:val="361"/>
        </w:trPr>
        <w:tc>
          <w:tcPr>
            <w:tcW w:w="1325" w:type="dxa"/>
          </w:tcPr>
          <w:p w:rsidR="009D3251" w:rsidRDefault="005A6B5A">
            <w:pPr>
              <w:pStyle w:val="TableParagraph"/>
              <w:spacing w:before="62"/>
              <w:ind w:left="1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68" w:type="dxa"/>
          </w:tcPr>
          <w:p w:rsidR="009D3251" w:rsidRDefault="005A6B5A">
            <w:pPr>
              <w:pStyle w:val="TableParagraph"/>
              <w:spacing w:before="62"/>
              <w:ind w:left="158" w:right="146"/>
              <w:rPr>
                <w:sz w:val="20"/>
              </w:rPr>
            </w:pPr>
            <w:r>
              <w:rPr>
                <w:spacing w:val="-5"/>
                <w:sz w:val="20"/>
              </w:rPr>
              <w:t>2</w:t>
            </w:r>
          </w:p>
        </w:tc>
        <w:tc>
          <w:tcPr>
            <w:tcW w:w="1889" w:type="dxa"/>
          </w:tcPr>
          <w:p w:rsidR="009D3251" w:rsidRDefault="005A6B5A">
            <w:pPr>
              <w:pStyle w:val="TableParagraph"/>
              <w:spacing w:before="62"/>
              <w:ind w:left="156" w:right="141"/>
              <w:rPr>
                <w:sz w:val="20"/>
              </w:rPr>
            </w:pPr>
            <w:r>
              <w:rPr>
                <w:spacing w:val="-5"/>
                <w:sz w:val="20"/>
              </w:rPr>
              <w:t>3</w:t>
            </w:r>
          </w:p>
        </w:tc>
        <w:tc>
          <w:tcPr>
            <w:tcW w:w="1731" w:type="dxa"/>
          </w:tcPr>
          <w:p w:rsidR="009D3251" w:rsidRDefault="005A6B5A">
            <w:pPr>
              <w:pStyle w:val="TableParagraph"/>
              <w:spacing w:before="62"/>
              <w:ind w:right="46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4=2</w:t>
            </w:r>
            <w:r w:rsidR="005429AB">
              <w:rPr>
                <w:w w:val="95"/>
                <w:sz w:val="20"/>
              </w:rPr>
              <w:t>-</w:t>
            </w:r>
            <w:r>
              <w:rPr>
                <w:spacing w:val="-5"/>
                <w:sz w:val="20"/>
              </w:rPr>
              <w:t>3</w:t>
            </w:r>
          </w:p>
        </w:tc>
        <w:tc>
          <w:tcPr>
            <w:tcW w:w="1935" w:type="dxa"/>
          </w:tcPr>
          <w:p w:rsidR="009D3251" w:rsidRDefault="005A6B5A">
            <w:pPr>
              <w:pStyle w:val="TableParagraph"/>
              <w:spacing w:before="62"/>
              <w:ind w:left="138" w:right="128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</w:p>
        </w:tc>
        <w:tc>
          <w:tcPr>
            <w:tcW w:w="2125" w:type="dxa"/>
          </w:tcPr>
          <w:p w:rsidR="009D3251" w:rsidRDefault="005A6B5A">
            <w:pPr>
              <w:pStyle w:val="TableParagraph"/>
              <w:spacing w:before="62"/>
              <w:ind w:left="154" w:right="143"/>
              <w:rPr>
                <w:sz w:val="20"/>
              </w:rPr>
            </w:pPr>
            <w:r>
              <w:rPr>
                <w:w w:val="95"/>
                <w:sz w:val="20"/>
              </w:rPr>
              <w:t>6=4</w:t>
            </w:r>
            <w:r w:rsidR="005429AB">
              <w:rPr>
                <w:w w:val="95"/>
                <w:sz w:val="20"/>
              </w:rPr>
              <w:t>-</w:t>
            </w:r>
            <w:r>
              <w:rPr>
                <w:spacing w:val="-5"/>
                <w:sz w:val="20"/>
              </w:rPr>
              <w:t>5</w:t>
            </w:r>
          </w:p>
        </w:tc>
        <w:tc>
          <w:tcPr>
            <w:tcW w:w="1187" w:type="dxa"/>
          </w:tcPr>
          <w:p w:rsidR="009D3251" w:rsidRDefault="005A6B5A">
            <w:pPr>
              <w:pStyle w:val="TableParagraph"/>
              <w:spacing w:before="62"/>
              <w:ind w:left="223" w:right="222"/>
              <w:rPr>
                <w:sz w:val="20"/>
              </w:rPr>
            </w:pPr>
            <w:r>
              <w:rPr>
                <w:spacing w:val="-5"/>
                <w:sz w:val="20"/>
              </w:rPr>
              <w:t>7</w:t>
            </w:r>
          </w:p>
        </w:tc>
        <w:tc>
          <w:tcPr>
            <w:tcW w:w="2898" w:type="dxa"/>
          </w:tcPr>
          <w:p w:rsidR="009D3251" w:rsidRDefault="005A6B5A">
            <w:pPr>
              <w:pStyle w:val="TableParagraph"/>
              <w:spacing w:before="67"/>
              <w:ind w:left="951" w:right="9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8=6*7/1</w:t>
            </w:r>
          </w:p>
        </w:tc>
      </w:tr>
      <w:tr w:rsidR="009D3251" w:rsidTr="00590A3B">
        <w:trPr>
          <w:trHeight w:val="851"/>
        </w:trPr>
        <w:tc>
          <w:tcPr>
            <w:tcW w:w="1325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590A3B" w:rsidRPr="00590A3B" w:rsidRDefault="00590A3B" w:rsidP="00590A3B">
            <w:pPr>
              <w:jc w:val="center"/>
              <w:outlineLvl w:val="0"/>
              <w:rPr>
                <w:spacing w:val="-2"/>
                <w:sz w:val="20"/>
              </w:rPr>
            </w:pPr>
            <w:r w:rsidRPr="00590A3B">
              <w:rPr>
                <w:spacing w:val="-2"/>
                <w:sz w:val="20"/>
              </w:rPr>
              <w:t>53059,8</w:t>
            </w:r>
          </w:p>
          <w:p w:rsidR="009D3251" w:rsidRDefault="009D3251">
            <w:pPr>
              <w:pStyle w:val="TableParagraph"/>
              <w:ind w:left="204" w:right="189"/>
              <w:rPr>
                <w:sz w:val="20"/>
              </w:rPr>
            </w:pPr>
          </w:p>
        </w:tc>
        <w:tc>
          <w:tcPr>
            <w:tcW w:w="1368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11590D" w:rsidRDefault="0011590D" w:rsidP="0011590D">
            <w:pPr>
              <w:jc w:val="center"/>
              <w:rPr>
                <w:spacing w:val="-2"/>
                <w:sz w:val="20"/>
              </w:rPr>
            </w:pPr>
            <w:r w:rsidRPr="0011590D">
              <w:rPr>
                <w:spacing w:val="-2"/>
                <w:sz w:val="20"/>
              </w:rPr>
              <w:t>2311</w:t>
            </w:r>
            <w:r>
              <w:rPr>
                <w:spacing w:val="-2"/>
                <w:sz w:val="20"/>
              </w:rPr>
              <w:t>,00</w:t>
            </w:r>
          </w:p>
          <w:p w:rsidR="0011590D" w:rsidRPr="0011590D" w:rsidRDefault="0011590D" w:rsidP="0011590D">
            <w:pPr>
              <w:jc w:val="center"/>
              <w:rPr>
                <w:spacing w:val="-2"/>
                <w:sz w:val="20"/>
              </w:rPr>
            </w:pPr>
          </w:p>
          <w:p w:rsidR="009D3251" w:rsidRDefault="009D3251">
            <w:pPr>
              <w:pStyle w:val="TableParagraph"/>
              <w:ind w:left="158" w:right="146"/>
              <w:rPr>
                <w:sz w:val="20"/>
              </w:rPr>
            </w:pPr>
          </w:p>
        </w:tc>
        <w:tc>
          <w:tcPr>
            <w:tcW w:w="1889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11590D" w:rsidRPr="0011590D" w:rsidRDefault="0011590D" w:rsidP="0011590D">
            <w:pPr>
              <w:jc w:val="center"/>
              <w:rPr>
                <w:spacing w:val="-2"/>
                <w:sz w:val="20"/>
              </w:rPr>
            </w:pPr>
            <w:r w:rsidRPr="0011590D">
              <w:rPr>
                <w:spacing w:val="-2"/>
                <w:sz w:val="20"/>
              </w:rPr>
              <w:t>207,882</w:t>
            </w:r>
          </w:p>
          <w:p w:rsidR="009D3251" w:rsidRDefault="009D3251">
            <w:pPr>
              <w:pStyle w:val="TableParagraph"/>
              <w:ind w:left="156" w:right="141"/>
              <w:rPr>
                <w:sz w:val="20"/>
              </w:rPr>
            </w:pPr>
          </w:p>
        </w:tc>
        <w:tc>
          <w:tcPr>
            <w:tcW w:w="1731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5429AB" w:rsidRPr="0011590D" w:rsidRDefault="005429AB" w:rsidP="005429AB">
            <w:pPr>
              <w:jc w:val="center"/>
              <w:rPr>
                <w:spacing w:val="-2"/>
                <w:sz w:val="20"/>
              </w:rPr>
            </w:pPr>
            <w:r w:rsidRPr="0011590D">
              <w:rPr>
                <w:spacing w:val="-2"/>
                <w:sz w:val="20"/>
              </w:rPr>
              <w:t>2103,118</w:t>
            </w:r>
          </w:p>
          <w:p w:rsidR="009D3251" w:rsidRDefault="009D3251">
            <w:pPr>
              <w:pStyle w:val="TableParagraph"/>
              <w:ind w:right="451"/>
              <w:jc w:val="right"/>
              <w:rPr>
                <w:sz w:val="20"/>
              </w:rPr>
            </w:pPr>
          </w:p>
        </w:tc>
        <w:tc>
          <w:tcPr>
            <w:tcW w:w="1935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5429AB" w:rsidRPr="005429AB" w:rsidRDefault="005429AB" w:rsidP="005429AB">
            <w:pPr>
              <w:jc w:val="center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1530,812</w:t>
            </w:r>
          </w:p>
          <w:p w:rsidR="009D3251" w:rsidRDefault="009D3251">
            <w:pPr>
              <w:pStyle w:val="TableParagraph"/>
              <w:ind w:left="138" w:right="128"/>
              <w:rPr>
                <w:sz w:val="20"/>
              </w:rPr>
            </w:pPr>
          </w:p>
        </w:tc>
        <w:tc>
          <w:tcPr>
            <w:tcW w:w="2125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5429AB" w:rsidRPr="005429AB" w:rsidRDefault="005429AB" w:rsidP="005429AB">
            <w:pPr>
              <w:jc w:val="center"/>
              <w:rPr>
                <w:spacing w:val="-2"/>
                <w:sz w:val="20"/>
              </w:rPr>
            </w:pPr>
            <w:r w:rsidRPr="005429AB">
              <w:rPr>
                <w:spacing w:val="-2"/>
                <w:sz w:val="20"/>
              </w:rPr>
              <w:t>572,306</w:t>
            </w:r>
          </w:p>
          <w:p w:rsidR="009D3251" w:rsidRDefault="009D3251">
            <w:pPr>
              <w:pStyle w:val="TableParagraph"/>
              <w:ind w:left="154" w:right="143"/>
              <w:rPr>
                <w:sz w:val="20"/>
              </w:rPr>
            </w:pPr>
          </w:p>
        </w:tc>
        <w:tc>
          <w:tcPr>
            <w:tcW w:w="1187" w:type="dxa"/>
          </w:tcPr>
          <w:p w:rsidR="009D3251" w:rsidRDefault="009D3251">
            <w:pPr>
              <w:pStyle w:val="TableParagraph"/>
              <w:spacing w:before="6"/>
              <w:jc w:val="left"/>
              <w:rPr>
                <w:sz w:val="26"/>
              </w:rPr>
            </w:pPr>
          </w:p>
          <w:p w:rsidR="009D3251" w:rsidRDefault="00DC7E72">
            <w:pPr>
              <w:pStyle w:val="TableParagraph"/>
              <w:ind w:left="226" w:right="222"/>
              <w:rPr>
                <w:sz w:val="20"/>
              </w:rPr>
            </w:pPr>
            <w:r>
              <w:rPr>
                <w:sz w:val="20"/>
              </w:rPr>
              <w:t>2680,00</w:t>
            </w:r>
          </w:p>
          <w:p w:rsidR="00DC7E72" w:rsidRPr="00590A3B" w:rsidRDefault="00DC7E72">
            <w:pPr>
              <w:pStyle w:val="TableParagraph"/>
              <w:ind w:left="226" w:right="222"/>
              <w:rPr>
                <w:sz w:val="20"/>
              </w:rPr>
            </w:pPr>
          </w:p>
        </w:tc>
        <w:tc>
          <w:tcPr>
            <w:tcW w:w="2898" w:type="dxa"/>
          </w:tcPr>
          <w:p w:rsidR="009D3251" w:rsidRDefault="009D3251">
            <w:pPr>
              <w:pStyle w:val="TableParagraph"/>
              <w:spacing w:before="10"/>
              <w:jc w:val="left"/>
              <w:rPr>
                <w:sz w:val="26"/>
              </w:rPr>
            </w:pPr>
          </w:p>
          <w:p w:rsidR="009D3251" w:rsidRDefault="00590A3B">
            <w:pPr>
              <w:pStyle w:val="TableParagraph"/>
              <w:spacing w:before="1"/>
              <w:ind w:left="951" w:right="947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28,90</w:t>
            </w:r>
          </w:p>
          <w:p w:rsidR="00590A3B" w:rsidRDefault="00590A3B">
            <w:pPr>
              <w:pStyle w:val="TableParagraph"/>
              <w:spacing w:before="1"/>
              <w:ind w:left="951" w:right="947"/>
              <w:rPr>
                <w:b/>
                <w:spacing w:val="-2"/>
                <w:sz w:val="20"/>
              </w:rPr>
            </w:pPr>
          </w:p>
          <w:p w:rsidR="005429AB" w:rsidRDefault="005429AB">
            <w:pPr>
              <w:pStyle w:val="TableParagraph"/>
              <w:spacing w:before="1"/>
              <w:ind w:left="951" w:right="947"/>
              <w:rPr>
                <w:b/>
                <w:sz w:val="20"/>
              </w:rPr>
            </w:pPr>
          </w:p>
        </w:tc>
      </w:tr>
    </w:tbl>
    <w:p w:rsidR="00A81A8B" w:rsidRDefault="00A81A8B"/>
    <w:p w:rsidR="005A6B5A" w:rsidRDefault="005A6B5A"/>
    <w:p w:rsidR="005A6B5A" w:rsidRDefault="005A6B5A"/>
    <w:sectPr w:rsidR="005A6B5A">
      <w:pgSz w:w="16840" w:h="11900" w:orient="landscape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75A73"/>
    <w:multiLevelType w:val="hybridMultilevel"/>
    <w:tmpl w:val="8EE0C0B0"/>
    <w:lvl w:ilvl="0" w:tplc="BFC0E0E6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6"/>
        <w:szCs w:val="26"/>
        <w:lang w:val="ru-RU" w:eastAsia="en-US" w:bidi="ar-SA"/>
      </w:rPr>
    </w:lvl>
    <w:lvl w:ilvl="1" w:tplc="6D248E12">
      <w:numFmt w:val="bullet"/>
      <w:lvlText w:val="•"/>
      <w:lvlJc w:val="left"/>
      <w:pPr>
        <w:ind w:left="2236" w:hanging="360"/>
      </w:pPr>
      <w:rPr>
        <w:rFonts w:hint="default"/>
        <w:lang w:val="ru-RU" w:eastAsia="en-US" w:bidi="ar-SA"/>
      </w:rPr>
    </w:lvl>
    <w:lvl w:ilvl="2" w:tplc="DCB48A52">
      <w:numFmt w:val="bullet"/>
      <w:lvlText w:val="•"/>
      <w:lvlJc w:val="left"/>
      <w:pPr>
        <w:ind w:left="3632" w:hanging="360"/>
      </w:pPr>
      <w:rPr>
        <w:rFonts w:hint="default"/>
        <w:lang w:val="ru-RU" w:eastAsia="en-US" w:bidi="ar-SA"/>
      </w:rPr>
    </w:lvl>
    <w:lvl w:ilvl="3" w:tplc="EF72B030">
      <w:numFmt w:val="bullet"/>
      <w:lvlText w:val="•"/>
      <w:lvlJc w:val="left"/>
      <w:pPr>
        <w:ind w:left="5028" w:hanging="360"/>
      </w:pPr>
      <w:rPr>
        <w:rFonts w:hint="default"/>
        <w:lang w:val="ru-RU" w:eastAsia="en-US" w:bidi="ar-SA"/>
      </w:rPr>
    </w:lvl>
    <w:lvl w:ilvl="4" w:tplc="9B129C2E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5" w:tplc="07D61B10">
      <w:numFmt w:val="bullet"/>
      <w:lvlText w:val="•"/>
      <w:lvlJc w:val="left"/>
      <w:pPr>
        <w:ind w:left="7820" w:hanging="360"/>
      </w:pPr>
      <w:rPr>
        <w:rFonts w:hint="default"/>
        <w:lang w:val="ru-RU" w:eastAsia="en-US" w:bidi="ar-SA"/>
      </w:rPr>
    </w:lvl>
    <w:lvl w:ilvl="6" w:tplc="8054B86E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  <w:lvl w:ilvl="7" w:tplc="C264318E">
      <w:numFmt w:val="bullet"/>
      <w:lvlText w:val="•"/>
      <w:lvlJc w:val="left"/>
      <w:pPr>
        <w:ind w:left="10612" w:hanging="360"/>
      </w:pPr>
      <w:rPr>
        <w:rFonts w:hint="default"/>
        <w:lang w:val="ru-RU" w:eastAsia="en-US" w:bidi="ar-SA"/>
      </w:rPr>
    </w:lvl>
    <w:lvl w:ilvl="8" w:tplc="6C96274A">
      <w:numFmt w:val="bullet"/>
      <w:lvlText w:val="•"/>
      <w:lvlJc w:val="left"/>
      <w:pPr>
        <w:ind w:left="12008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251"/>
    <w:rsid w:val="0011590D"/>
    <w:rsid w:val="0026380E"/>
    <w:rsid w:val="00427BAB"/>
    <w:rsid w:val="005429AB"/>
    <w:rsid w:val="00590A3B"/>
    <w:rsid w:val="005A6B5A"/>
    <w:rsid w:val="00711FB0"/>
    <w:rsid w:val="009D3251"/>
    <w:rsid w:val="00A81A8B"/>
    <w:rsid w:val="00DC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DEB46"/>
  <w15:docId w15:val="{C327FD06-D992-4772-B5C0-82CF24FE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spacing w:before="70"/>
      <w:ind w:left="2740" w:right="2744"/>
      <w:jc w:val="center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832" w:right="117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Normal (Web)"/>
    <w:basedOn w:val="a"/>
    <w:uiPriority w:val="99"/>
    <w:semiHidden/>
    <w:unhideWhenUsed/>
    <w:rsid w:val="005A6B5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6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&lt;4D6963726F736F667420576F7264202D20CCEDE5E2EDE8EAE820F3EB2C20E4EEEC20B92035&gt;</vt:lpstr>
    </vt:vector>
  </TitlesOfParts>
  <Company>orgname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&lt;4D6963726F736F667420576F7264202D20CCEDE5E2EDE8EAE820F3EB2C20E4EEEC20B92035&gt;</dc:title>
  <dc:creator>litovchenko.n</dc:creator>
  <cp:lastModifiedBy>Литовченко Наталья</cp:lastModifiedBy>
  <cp:revision>5</cp:revision>
  <dcterms:created xsi:type="dcterms:W3CDTF">2022-02-10T15:05:00Z</dcterms:created>
  <dcterms:modified xsi:type="dcterms:W3CDTF">2022-02-11T09:27:00Z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2021-02-10T00:00:00Z</vt:filetime>
  </property>
</Properties>
</file>